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577FA4" w:rsidRDefault="001D5331" w:rsidP="00A91A4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Nie można używać ołówków ani korektorów (za ich stosowanie praca zostaje zdyskwalifikowana i za całość WSTAWIAMY 0 pkt.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).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Pisownia wyrazów wielką literą zamiast małej i na odwrót nie jest traktowana jako błąd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merytoryczny i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należy taką odpowiedź zaliczać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Każdy inny zapis z “przekręceniem” czy „gubieniem” liter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(np. zamiast </w:t>
      </w:r>
      <w:r w:rsidR="008E3A8D">
        <w:rPr>
          <w:rFonts w:asciiTheme="minorHAnsi" w:hAnsiTheme="minorHAnsi" w:cstheme="minorHAnsi"/>
          <w:b/>
          <w:i/>
          <w:color w:val="0070C0"/>
          <w:sz w:val="32"/>
          <w:szCs w:val="32"/>
        </w:rPr>
        <w:t>Eboe – Ebeo</w:t>
      </w:r>
      <w:r w:rsidR="00A81034"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itp.)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traktujemy jako odpowiedź błędną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.</w:t>
      </w:r>
    </w:p>
    <w:p w:rsidR="001D5331" w:rsidRPr="00577FA4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[i/lub: odpowiedź w nawiasie kwadratowym] – oznacza, iż uznajemy ją alternatywnie zamiast odpowiedzi podanej przed nawiasem </w:t>
      </w:r>
    </w:p>
    <w:p w:rsidR="001D5331" w:rsidRPr="00577FA4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  <w:t xml:space="preserve">- [odpowiedź w nawiasie kwadratowym] – bez „i/lub” – oznacza, iż nie jest to element obowiązkowo wymagany </w:t>
      </w:r>
    </w:p>
    <w:p w:rsidR="00577FA4" w:rsidRDefault="00577FA4" w:rsidP="00255A1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1D5331" w:rsidRPr="00577FA4" w:rsidRDefault="001D5331" w:rsidP="00577FA4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Część A – test</w:t>
      </w:r>
    </w:p>
    <w:p w:rsidR="001D5331" w:rsidRPr="00577FA4" w:rsidRDefault="001D5331" w:rsidP="00577FA4">
      <w:pPr>
        <w:spacing w:after="12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Każde skreślenie, poprawka i nieczytelna odpowiedź traktowane są jako odpowiedź błędna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B07685" w:rsidRDefault="00B07685" w:rsidP="00577FA4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1D5331" w:rsidRPr="00577FA4" w:rsidRDefault="00255A14" w:rsidP="00577FA4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8E3A8D">
        <w:rPr>
          <w:rFonts w:asciiTheme="minorHAnsi" w:hAnsiTheme="minorHAnsi" w:cstheme="minorHAnsi"/>
          <w:b/>
          <w:sz w:val="28"/>
          <w:szCs w:val="28"/>
        </w:rPr>
        <w:t>Powszechna Deklaracja Praw Człowieka - 1948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55A14" w:rsidRPr="00577FA4" w:rsidRDefault="001D5331" w:rsidP="00577FA4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8E3A8D">
        <w:rPr>
          <w:rFonts w:asciiTheme="minorHAnsi" w:hAnsiTheme="minorHAnsi" w:cstheme="minorHAnsi"/>
          <w:b/>
          <w:sz w:val="28"/>
          <w:szCs w:val="28"/>
        </w:rPr>
        <w:t>Europejska Karta Socjalna</w:t>
      </w:r>
      <w:r w:rsidR="00844583">
        <w:rPr>
          <w:rFonts w:asciiTheme="minorHAnsi" w:hAnsiTheme="minorHAnsi" w:cstheme="minorHAnsi"/>
          <w:b/>
          <w:sz w:val="28"/>
          <w:szCs w:val="28"/>
        </w:rPr>
        <w:t xml:space="preserve"> [lub: Społeczna] -</w:t>
      </w:r>
      <w:r w:rsidR="008E3A8D">
        <w:rPr>
          <w:rFonts w:asciiTheme="minorHAnsi" w:hAnsiTheme="minorHAnsi" w:cstheme="minorHAnsi"/>
          <w:b/>
          <w:sz w:val="28"/>
          <w:szCs w:val="28"/>
        </w:rPr>
        <w:t xml:space="preserve"> 1961 [lub: 1996]</w:t>
      </w:r>
      <w:r w:rsidR="0084458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1D5331" w:rsidRDefault="00255A14" w:rsidP="00577FA4">
      <w:pPr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8E3A8D">
        <w:rPr>
          <w:rFonts w:asciiTheme="minorHAnsi" w:hAnsiTheme="minorHAnsi" w:cstheme="minorHAnsi"/>
          <w:b/>
          <w:sz w:val="28"/>
          <w:szCs w:val="28"/>
        </w:rPr>
        <w:t xml:space="preserve">Konwencja Praw Dziecka [lub: Konwencja o Prawach Dziecka] – 1989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577FA4">
        <w:rPr>
          <w:rFonts w:asciiTheme="minorHAnsi" w:hAnsiTheme="minorHAnsi" w:cstheme="minorHAnsi"/>
          <w:sz w:val="28"/>
          <w:szCs w:val="28"/>
        </w:rPr>
        <w:t>/3</w:t>
      </w:r>
    </w:p>
    <w:p w:rsidR="008E3A8D" w:rsidRPr="00116F79" w:rsidRDefault="008E3A8D" w:rsidP="00577FA4">
      <w:pPr>
        <w:spacing w:after="120"/>
        <w:ind w:firstLine="709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116F79">
        <w:rPr>
          <w:rFonts w:asciiTheme="minorHAnsi" w:hAnsiTheme="minorHAnsi" w:cstheme="minorHAnsi"/>
          <w:i/>
          <w:sz w:val="28"/>
          <w:szCs w:val="28"/>
          <w:u w:val="single"/>
        </w:rPr>
        <w:t>Uwaga! Po 1 pkt. przyznajemy za 2 elementy odp. (nazwa + rok). Jednak jeśli wszystkie wiersze są błędne, ale uczeń prawidłowo poda same nazwy lub same daty – za całe zadanie przyznajemy wtedy 1 pkt.</w:t>
      </w:r>
    </w:p>
    <w:p w:rsidR="00255A14" w:rsidRPr="00577FA4" w:rsidRDefault="001D5331" w:rsidP="003D7961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255A14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3D7961">
        <w:rPr>
          <w:rFonts w:asciiTheme="minorHAnsi" w:hAnsiTheme="minorHAnsi" w:cstheme="minorHAnsi"/>
          <w:sz w:val="28"/>
          <w:szCs w:val="28"/>
        </w:rPr>
        <w:t>a/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8E3A8D">
        <w:rPr>
          <w:rFonts w:asciiTheme="minorHAnsi" w:hAnsiTheme="minorHAnsi" w:cstheme="minorHAnsi"/>
          <w:b/>
          <w:sz w:val="28"/>
          <w:szCs w:val="28"/>
        </w:rPr>
        <w:t>Międzynarodowy Trybunał Karny</w:t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1 pkt;</w:t>
      </w:r>
    </w:p>
    <w:p w:rsidR="008E3A8D" w:rsidRDefault="003D7961" w:rsidP="003D7961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8E3A8D">
        <w:rPr>
          <w:rFonts w:asciiTheme="minorHAnsi" w:hAnsiTheme="minorHAnsi" w:cstheme="minorHAnsi"/>
          <w:b/>
          <w:sz w:val="28"/>
          <w:szCs w:val="28"/>
        </w:rPr>
        <w:t>Haga</w:t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 w:rsidR="008E3A8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pkt; </w:t>
      </w:r>
    </w:p>
    <w:p w:rsidR="008E3A8D" w:rsidRDefault="008E3A8D" w:rsidP="003D7961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Chile Eboe-Osuji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1D5331" w:rsidRPr="00577FA4" w:rsidRDefault="008E3A8D" w:rsidP="003D7961">
      <w:pPr>
        <w:spacing w:after="12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d/ </w:t>
      </w:r>
      <w:r>
        <w:rPr>
          <w:rFonts w:asciiTheme="minorHAnsi" w:hAnsiTheme="minorHAnsi" w:cstheme="minorHAnsi"/>
          <w:b/>
          <w:sz w:val="28"/>
          <w:szCs w:val="28"/>
        </w:rPr>
        <w:t>18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8E3A8D" w:rsidRDefault="001D5331" w:rsidP="00B07685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8E3A8D">
        <w:rPr>
          <w:rFonts w:asciiTheme="minorHAnsi" w:hAnsiTheme="minorHAnsi" w:cstheme="minorHAnsi"/>
          <w:i/>
          <w:sz w:val="28"/>
          <w:szCs w:val="28"/>
        </w:rPr>
        <w:t>W dowolnej kolejności:</w:t>
      </w:r>
    </w:p>
    <w:p w:rsidR="00B07685" w:rsidRPr="00577FA4" w:rsidRDefault="00B07685" w:rsidP="008E3A8D">
      <w:pPr>
        <w:spacing w:after="12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E3A8D">
        <w:rPr>
          <w:rFonts w:asciiTheme="minorHAnsi" w:hAnsiTheme="minorHAnsi" w:cstheme="minorHAnsi"/>
          <w:b/>
          <w:sz w:val="28"/>
          <w:szCs w:val="28"/>
        </w:rPr>
        <w:t>Unia Europejska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B07685" w:rsidRPr="00577FA4" w:rsidRDefault="00B07685" w:rsidP="00B07685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3A8D">
        <w:rPr>
          <w:rFonts w:asciiTheme="minorHAnsi" w:hAnsiTheme="minorHAnsi" w:cstheme="minorHAnsi"/>
          <w:b/>
          <w:sz w:val="28"/>
          <w:szCs w:val="28"/>
        </w:rPr>
        <w:t xml:space="preserve">Rada Europy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B07685" w:rsidRPr="00116F79" w:rsidRDefault="00B07685" w:rsidP="00B07685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8E3A8D">
        <w:rPr>
          <w:rFonts w:asciiTheme="minorHAnsi" w:hAnsiTheme="minorHAnsi" w:cstheme="minorHAnsi"/>
          <w:b/>
          <w:sz w:val="28"/>
          <w:szCs w:val="28"/>
        </w:rPr>
        <w:t xml:space="preserve">Organizacja </w:t>
      </w:r>
      <w:r w:rsidR="00116F79">
        <w:rPr>
          <w:rFonts w:asciiTheme="minorHAnsi" w:hAnsiTheme="minorHAnsi" w:cstheme="minorHAnsi"/>
          <w:b/>
          <w:sz w:val="28"/>
          <w:szCs w:val="28"/>
        </w:rPr>
        <w:t>Bezpieczeństwa i Współpracy w Europie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="00116F79">
        <w:rPr>
          <w:rFonts w:asciiTheme="minorHAnsi" w:hAnsiTheme="minorHAnsi" w:cstheme="minorHAnsi"/>
          <w:b/>
          <w:sz w:val="28"/>
          <w:szCs w:val="28"/>
        </w:rPr>
        <w:tab/>
      </w:r>
      <w:r w:rsidR="00116F79">
        <w:rPr>
          <w:rFonts w:asciiTheme="minorHAnsi" w:hAnsiTheme="minorHAnsi" w:cstheme="minorHAnsi"/>
          <w:sz w:val="28"/>
          <w:szCs w:val="28"/>
        </w:rPr>
        <w:t>/3</w:t>
      </w:r>
    </w:p>
    <w:p w:rsidR="001D5331" w:rsidRPr="00577FA4" w:rsidRDefault="001D5331" w:rsidP="005C05F1">
      <w:pPr>
        <w:spacing w:after="60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lastRenderedPageBreak/>
        <w:t>4/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116F79">
        <w:rPr>
          <w:rFonts w:asciiTheme="minorHAnsi" w:hAnsiTheme="minorHAnsi" w:cstheme="minorHAnsi"/>
          <w:b/>
          <w:sz w:val="28"/>
          <w:szCs w:val="28"/>
        </w:rPr>
        <w:t xml:space="preserve">Tadeusz Mazowiecki </w:t>
      </w:r>
      <w:r w:rsidR="00116F79">
        <w:rPr>
          <w:rFonts w:asciiTheme="minorHAnsi" w:hAnsiTheme="minorHAnsi" w:cstheme="minorHAnsi"/>
          <w:b/>
          <w:sz w:val="28"/>
          <w:szCs w:val="28"/>
        </w:rPr>
        <w:tab/>
      </w:r>
      <w:r w:rsidR="00116F79">
        <w:rPr>
          <w:rFonts w:asciiTheme="minorHAnsi" w:hAnsiTheme="minorHAnsi" w:cstheme="minorHAnsi"/>
          <w:b/>
          <w:sz w:val="28"/>
          <w:szCs w:val="28"/>
        </w:rPr>
        <w:tab/>
      </w:r>
      <w:r w:rsidR="00116F79">
        <w:rPr>
          <w:rFonts w:asciiTheme="minorHAnsi" w:hAnsiTheme="minorHAnsi" w:cstheme="minorHAnsi"/>
          <w:b/>
          <w:sz w:val="28"/>
          <w:szCs w:val="28"/>
        </w:rPr>
        <w:tab/>
      </w:r>
      <w:r w:rsidR="00116F79">
        <w:rPr>
          <w:rFonts w:asciiTheme="minorHAnsi" w:hAnsiTheme="minorHAnsi" w:cstheme="minorHAnsi"/>
          <w:b/>
          <w:sz w:val="28"/>
          <w:szCs w:val="28"/>
        </w:rPr>
        <w:tab/>
      </w:r>
      <w:r w:rsidR="00B07685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 19</w:t>
      </w:r>
      <w:r w:rsidR="00116F79">
        <w:rPr>
          <w:rFonts w:asciiTheme="minorHAnsi" w:hAnsiTheme="minorHAnsi" w:cstheme="minorHAnsi"/>
          <w:b/>
          <w:sz w:val="28"/>
          <w:szCs w:val="28"/>
        </w:rPr>
        <w:t>89-91</w:t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1D5331" w:rsidRDefault="001D5331" w:rsidP="005C05F1">
      <w:pPr>
        <w:spacing w:after="6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116F79">
        <w:rPr>
          <w:rFonts w:asciiTheme="minorHAnsi" w:hAnsiTheme="minorHAnsi" w:cstheme="minorHAnsi"/>
          <w:b/>
          <w:sz w:val="28"/>
          <w:szCs w:val="28"/>
        </w:rPr>
        <w:t>Jan [Krzysztof] Bielecki</w:t>
      </w:r>
      <w:r w:rsidR="00B07685">
        <w:rPr>
          <w:rFonts w:asciiTheme="minorHAnsi" w:hAnsiTheme="minorHAnsi" w:cstheme="minorHAnsi"/>
          <w:b/>
          <w:sz w:val="28"/>
          <w:szCs w:val="28"/>
        </w:rPr>
        <w:tab/>
      </w:r>
      <w:r w:rsidR="00B07685">
        <w:rPr>
          <w:rFonts w:asciiTheme="minorHAnsi" w:hAnsiTheme="minorHAnsi" w:cstheme="minorHAnsi"/>
          <w:b/>
          <w:sz w:val="28"/>
          <w:szCs w:val="28"/>
        </w:rPr>
        <w:tab/>
      </w:r>
      <w:r w:rsidR="00B07685">
        <w:rPr>
          <w:rFonts w:asciiTheme="minorHAnsi" w:hAnsiTheme="minorHAnsi" w:cstheme="minorHAnsi"/>
          <w:b/>
          <w:sz w:val="28"/>
          <w:szCs w:val="28"/>
        </w:rPr>
        <w:tab/>
      </w:r>
      <w:r w:rsidR="00B07685">
        <w:rPr>
          <w:rFonts w:asciiTheme="minorHAnsi" w:hAnsiTheme="minorHAnsi" w:cstheme="minorHAnsi"/>
          <w:b/>
          <w:sz w:val="28"/>
          <w:szCs w:val="28"/>
        </w:rPr>
        <w:tab/>
      </w:r>
      <w:r w:rsidR="00116F79">
        <w:rPr>
          <w:rFonts w:asciiTheme="minorHAnsi" w:hAnsiTheme="minorHAnsi" w:cstheme="minorHAnsi"/>
          <w:b/>
          <w:sz w:val="28"/>
          <w:szCs w:val="28"/>
        </w:rPr>
        <w:t>- 1991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F0419A" w:rsidRPr="00577FA4">
        <w:rPr>
          <w:rFonts w:asciiTheme="minorHAnsi" w:hAnsiTheme="minorHAnsi" w:cstheme="minorHAnsi"/>
          <w:sz w:val="28"/>
          <w:szCs w:val="28"/>
        </w:rPr>
        <w:t>/2</w:t>
      </w:r>
    </w:p>
    <w:p w:rsidR="00B07685" w:rsidRDefault="003D7961" w:rsidP="005C05F1">
      <w:pPr>
        <w:spacing w:after="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Uwaga! Przyznajemy 1 pkt za dwa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 xml:space="preserve">pełne 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>elementy odpowiedzi (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imię i nazwisko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 +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lata urzędowania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>) a za jeden element odpowiedzi przyznajemy 0 pkt.!</w:t>
      </w:r>
      <w:r w:rsidR="00116F79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="00116F79" w:rsidRPr="00116F79">
        <w:rPr>
          <w:rFonts w:asciiTheme="minorHAnsi" w:hAnsiTheme="minorHAnsi" w:cstheme="minorHAnsi"/>
          <w:i/>
          <w:sz w:val="28"/>
          <w:szCs w:val="28"/>
          <w:u w:val="single"/>
        </w:rPr>
        <w:t xml:space="preserve">Jednak jeśli wszystkie wiersze są błędne, ale uczeń prawidłowo poda same </w:t>
      </w:r>
      <w:r w:rsidR="00116F79">
        <w:rPr>
          <w:rFonts w:asciiTheme="minorHAnsi" w:hAnsiTheme="minorHAnsi" w:cstheme="minorHAnsi"/>
          <w:i/>
          <w:sz w:val="28"/>
          <w:szCs w:val="28"/>
          <w:u w:val="single"/>
        </w:rPr>
        <w:t>imiona i nazwiska</w:t>
      </w:r>
      <w:r w:rsidR="00116F79" w:rsidRPr="00116F79">
        <w:rPr>
          <w:rFonts w:asciiTheme="minorHAnsi" w:hAnsiTheme="minorHAnsi" w:cstheme="minorHAnsi"/>
          <w:i/>
          <w:sz w:val="28"/>
          <w:szCs w:val="28"/>
          <w:u w:val="single"/>
        </w:rPr>
        <w:t xml:space="preserve"> – za całe zadanie przyznajemy wtedy 1 pkt.</w:t>
      </w:r>
    </w:p>
    <w:p w:rsidR="00356A91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>a/</w:t>
      </w:r>
      <w:r w:rsidR="00356A9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06726">
        <w:rPr>
          <w:rFonts w:asciiTheme="minorHAnsi" w:hAnsiTheme="minorHAnsi" w:cstheme="minorHAnsi"/>
          <w:b/>
          <w:sz w:val="28"/>
          <w:szCs w:val="28"/>
        </w:rPr>
        <w:t>Jarosław [Adam] Gowin</w:t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356A91" w:rsidRPr="00577FA4" w:rsidRDefault="00356A9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6726">
        <w:rPr>
          <w:rFonts w:asciiTheme="minorHAnsi" w:hAnsiTheme="minorHAnsi" w:cstheme="minorHAnsi"/>
          <w:b/>
          <w:sz w:val="28"/>
          <w:szCs w:val="28"/>
        </w:rPr>
        <w:t>Władysław [Marcin] Kosiniak-Kamysz</w:t>
      </w:r>
      <w:r w:rsidR="006B008D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6B008D" w:rsidRDefault="00356A9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06726">
        <w:rPr>
          <w:rFonts w:asciiTheme="minorHAnsi" w:hAnsiTheme="minorHAnsi" w:cstheme="minorHAnsi"/>
          <w:b/>
          <w:sz w:val="28"/>
          <w:szCs w:val="28"/>
        </w:rPr>
        <w:t>Włodzimierz Czarzasty</w:t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1D5331" w:rsidRPr="00577FA4" w:rsidRDefault="002659CC" w:rsidP="005C05F1">
      <w:pPr>
        <w:spacing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="00906726">
        <w:rPr>
          <w:rFonts w:asciiTheme="minorHAnsi" w:hAnsiTheme="minorHAnsi" w:cstheme="minorHAnsi"/>
          <w:b/>
          <w:sz w:val="28"/>
          <w:szCs w:val="28"/>
        </w:rPr>
        <w:t>Janusz [Ryszard] Korwin-Mikke</w:t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 w:rsidR="00356A91" w:rsidRPr="00577FA4">
        <w:rPr>
          <w:rFonts w:asciiTheme="minorHAnsi" w:hAnsiTheme="minorHAnsi" w:cstheme="minorHAnsi"/>
          <w:sz w:val="28"/>
          <w:szCs w:val="28"/>
        </w:rPr>
        <w:t>4</w:t>
      </w:r>
    </w:p>
    <w:p w:rsidR="001D5331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6/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906726">
        <w:rPr>
          <w:rFonts w:asciiTheme="minorHAnsi" w:hAnsiTheme="minorHAnsi" w:cstheme="minorHAnsi"/>
          <w:b/>
          <w:sz w:val="28"/>
          <w:szCs w:val="28"/>
        </w:rPr>
        <w:t>Najwyższa Izba Kontroli</w:t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6B008D" w:rsidRDefault="001D5331" w:rsidP="005C05F1">
      <w:pPr>
        <w:spacing w:after="6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906726">
        <w:rPr>
          <w:rFonts w:asciiTheme="minorHAnsi" w:hAnsiTheme="minorHAnsi" w:cstheme="minorHAnsi"/>
          <w:b/>
          <w:sz w:val="28"/>
          <w:szCs w:val="28"/>
        </w:rPr>
        <w:t>Trybunał Stanu</w:t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="002659CC" w:rsidRPr="00577FA4">
        <w:rPr>
          <w:rFonts w:asciiTheme="minorHAnsi" w:hAnsiTheme="minorHAnsi" w:cstheme="minorHAnsi"/>
          <w:sz w:val="28"/>
          <w:szCs w:val="28"/>
        </w:rPr>
        <w:t>;</w:t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</w:p>
    <w:p w:rsidR="006B008D" w:rsidRDefault="00356A91" w:rsidP="005C05F1">
      <w:pPr>
        <w:spacing w:after="6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06726">
        <w:rPr>
          <w:rFonts w:asciiTheme="minorHAnsi" w:hAnsiTheme="minorHAnsi" w:cstheme="minorHAnsi"/>
          <w:b/>
          <w:sz w:val="28"/>
          <w:szCs w:val="28"/>
        </w:rPr>
        <w:t>Konwent Seniorów [Sejmu]</w:t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906726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906726" w:rsidRDefault="006B008D" w:rsidP="005C05F1">
      <w:pPr>
        <w:spacing w:after="6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008D">
        <w:rPr>
          <w:rFonts w:asciiTheme="minorHAnsi" w:hAnsiTheme="minorHAnsi" w:cstheme="minorHAnsi"/>
          <w:sz w:val="28"/>
          <w:szCs w:val="28"/>
        </w:rPr>
        <w:t>d/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6726">
        <w:rPr>
          <w:rFonts w:asciiTheme="minorHAnsi" w:hAnsiTheme="minorHAnsi" w:cstheme="minorHAnsi"/>
          <w:b/>
          <w:sz w:val="28"/>
          <w:szCs w:val="28"/>
        </w:rPr>
        <w:t xml:space="preserve">Rada Ministrów </w:t>
      </w:r>
    </w:p>
    <w:p w:rsidR="001D5331" w:rsidRPr="00577FA4" w:rsidRDefault="00906726" w:rsidP="005C05F1">
      <w:pPr>
        <w:spacing w:after="6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(nie uznajemy rządu! Ale rząd – Rada Ministrów już tak)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6B008D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6B008D">
        <w:rPr>
          <w:rFonts w:asciiTheme="minorHAnsi" w:hAnsiTheme="minorHAnsi" w:cstheme="minorHAnsi"/>
          <w:i/>
          <w:sz w:val="28"/>
          <w:szCs w:val="28"/>
        </w:rPr>
        <w:t>4</w:t>
      </w:r>
    </w:p>
    <w:p w:rsidR="001D5331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7/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A0A0A">
        <w:rPr>
          <w:rFonts w:asciiTheme="minorHAnsi" w:hAnsiTheme="minorHAnsi" w:cstheme="minorHAnsi"/>
          <w:b/>
          <w:sz w:val="28"/>
          <w:szCs w:val="28"/>
        </w:rPr>
        <w:t>Barbara Dolniak</w:t>
      </w:r>
      <w:r w:rsidR="00AA0A0A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pkt;</w:t>
      </w:r>
    </w:p>
    <w:p w:rsidR="001D5331" w:rsidRPr="00577FA4" w:rsidRDefault="001D5331" w:rsidP="005C05F1">
      <w:pPr>
        <w:spacing w:after="60" w:line="264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0A0A">
        <w:rPr>
          <w:rFonts w:asciiTheme="minorHAnsi" w:hAnsiTheme="minorHAnsi" w:cstheme="minorHAnsi"/>
          <w:b/>
          <w:sz w:val="28"/>
          <w:szCs w:val="28"/>
        </w:rPr>
        <w:t>Stanisław Tyszka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pkt;</w:t>
      </w:r>
    </w:p>
    <w:p w:rsidR="00F0419A" w:rsidRPr="00AA0A0A" w:rsidRDefault="00F0419A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AA0A0A">
        <w:rPr>
          <w:rFonts w:asciiTheme="minorHAnsi" w:hAnsiTheme="minorHAnsi" w:cstheme="minorHAnsi"/>
          <w:b/>
          <w:sz w:val="28"/>
          <w:szCs w:val="28"/>
        </w:rPr>
        <w:t>Małgorzata [Maria] Kidawa-Błońska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AA0A0A">
        <w:rPr>
          <w:rFonts w:asciiTheme="minorHAnsi" w:hAnsiTheme="minorHAnsi" w:cstheme="minorHAnsi"/>
          <w:b/>
          <w:sz w:val="28"/>
          <w:szCs w:val="28"/>
        </w:rPr>
        <w:tab/>
      </w:r>
      <w:r w:rsidR="00AA0A0A">
        <w:rPr>
          <w:rFonts w:asciiTheme="minorHAnsi" w:hAnsiTheme="minorHAnsi" w:cstheme="minorHAnsi"/>
          <w:sz w:val="28"/>
          <w:szCs w:val="28"/>
        </w:rPr>
        <w:t>/3</w:t>
      </w:r>
    </w:p>
    <w:p w:rsidR="002A0D61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8/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a/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3597A">
        <w:rPr>
          <w:rFonts w:asciiTheme="minorHAnsi" w:hAnsiTheme="minorHAnsi" w:cstheme="minorHAnsi"/>
          <w:b/>
          <w:sz w:val="28"/>
          <w:szCs w:val="28"/>
        </w:rPr>
        <w:t>równoważąca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2A0D61" w:rsidRPr="00577FA4" w:rsidRDefault="002A0D6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597A">
        <w:rPr>
          <w:rFonts w:asciiTheme="minorHAnsi" w:hAnsiTheme="minorHAnsi" w:cstheme="minorHAnsi"/>
          <w:b/>
          <w:sz w:val="28"/>
          <w:szCs w:val="28"/>
        </w:rPr>
        <w:t>wyrównawcza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6B008D" w:rsidRDefault="002A0D6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3597A">
        <w:rPr>
          <w:rFonts w:asciiTheme="minorHAnsi" w:hAnsiTheme="minorHAnsi" w:cstheme="minorHAnsi"/>
          <w:b/>
          <w:sz w:val="28"/>
          <w:szCs w:val="28"/>
        </w:rPr>
        <w:t>regionalna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2A0D61" w:rsidRPr="00577FA4" w:rsidRDefault="002659CC" w:rsidP="005C05F1">
      <w:pPr>
        <w:spacing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="0093597A">
        <w:rPr>
          <w:rFonts w:asciiTheme="minorHAnsi" w:hAnsiTheme="minorHAnsi" w:cstheme="minorHAnsi"/>
          <w:b/>
          <w:sz w:val="28"/>
          <w:szCs w:val="28"/>
        </w:rPr>
        <w:t>oświatowa</w:t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2A0D61" w:rsidRPr="00577FA4">
        <w:rPr>
          <w:rFonts w:asciiTheme="minorHAnsi" w:hAnsiTheme="minorHAnsi" w:cstheme="minorHAnsi"/>
          <w:sz w:val="28"/>
          <w:szCs w:val="28"/>
        </w:rPr>
        <w:tab/>
        <w:t>/4</w:t>
      </w:r>
    </w:p>
    <w:p w:rsidR="002A0D61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9/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a/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3597A">
        <w:rPr>
          <w:rFonts w:asciiTheme="minorHAnsi" w:hAnsiTheme="minorHAnsi" w:cstheme="minorHAnsi"/>
          <w:b/>
          <w:sz w:val="28"/>
          <w:szCs w:val="28"/>
        </w:rPr>
        <w:t>jedlneńsko-krakowski</w:t>
      </w:r>
      <w:r w:rsidR="0093597A">
        <w:rPr>
          <w:rFonts w:asciiTheme="minorHAnsi" w:hAnsiTheme="minorHAnsi" w:cstheme="minorHAnsi"/>
          <w:b/>
          <w:sz w:val="28"/>
          <w:szCs w:val="28"/>
        </w:rPr>
        <w:tab/>
        <w:t>- 1430 i 1433</w:t>
      </w:r>
      <w:r w:rsidR="0093597A">
        <w:rPr>
          <w:rFonts w:asciiTheme="minorHAnsi" w:hAnsiTheme="minorHAnsi" w:cstheme="minorHAnsi"/>
          <w:b/>
          <w:sz w:val="28"/>
          <w:szCs w:val="28"/>
        </w:rPr>
        <w:tab/>
      </w:r>
      <w:r w:rsidR="0093597A">
        <w:rPr>
          <w:rFonts w:asciiTheme="minorHAnsi" w:hAnsiTheme="minorHAnsi" w:cstheme="minorHAnsi"/>
          <w:b/>
          <w:sz w:val="28"/>
          <w:szCs w:val="28"/>
        </w:rPr>
        <w:tab/>
      </w:r>
      <w:r w:rsidR="0093597A">
        <w:rPr>
          <w:rFonts w:asciiTheme="minorHAnsi" w:hAnsiTheme="minorHAnsi" w:cstheme="minorHAnsi"/>
          <w:b/>
          <w:sz w:val="28"/>
          <w:szCs w:val="28"/>
        </w:rPr>
        <w:tab/>
      </w:r>
      <w:r w:rsidR="0093597A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2A0D61" w:rsidRPr="00577FA4" w:rsidRDefault="002A0D6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05F1">
        <w:rPr>
          <w:rFonts w:asciiTheme="minorHAnsi" w:hAnsiTheme="minorHAnsi" w:cstheme="minorHAnsi"/>
          <w:b/>
          <w:sz w:val="28"/>
          <w:szCs w:val="28"/>
        </w:rPr>
        <w:t>czerwiński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5C05F1">
        <w:rPr>
          <w:rFonts w:asciiTheme="minorHAnsi" w:hAnsiTheme="minorHAnsi" w:cstheme="minorHAnsi"/>
          <w:b/>
          <w:sz w:val="28"/>
          <w:szCs w:val="28"/>
        </w:rPr>
        <w:tab/>
        <w:t>- 1422</w:t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881984" w:rsidRDefault="002A0D6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5C05F1">
        <w:rPr>
          <w:rFonts w:asciiTheme="minorHAnsi" w:hAnsiTheme="minorHAnsi" w:cstheme="minorHAnsi"/>
          <w:b/>
          <w:sz w:val="28"/>
          <w:szCs w:val="28"/>
        </w:rPr>
        <w:t>[cerekwicko] – nieszawski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  <w:t>- 1454</w:t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2A0D61" w:rsidRDefault="002659CC" w:rsidP="005C05F1">
      <w:pPr>
        <w:spacing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="005C05F1">
        <w:rPr>
          <w:rFonts w:asciiTheme="minorHAnsi" w:hAnsiTheme="minorHAnsi" w:cstheme="minorHAnsi"/>
          <w:b/>
          <w:sz w:val="28"/>
          <w:szCs w:val="28"/>
        </w:rPr>
        <w:t>koszycki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5C05F1">
        <w:rPr>
          <w:rFonts w:asciiTheme="minorHAnsi" w:hAnsiTheme="minorHAnsi" w:cstheme="minorHAnsi"/>
          <w:b/>
          <w:sz w:val="28"/>
          <w:szCs w:val="28"/>
        </w:rPr>
        <w:tab/>
        <w:t>- 1374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/4</w:t>
      </w:r>
    </w:p>
    <w:p w:rsidR="005C05F1" w:rsidRDefault="005C05F1" w:rsidP="005C05F1">
      <w:pPr>
        <w:spacing w:after="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Uwaga! Przyznajemy 1 pkt za dwa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 xml:space="preserve">pełne 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>elementy odpowiedzi (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nazwa + rok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>) a za jeden element odpowiedzi przyznajemy 0 pkt.!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Pr="00116F79">
        <w:rPr>
          <w:rFonts w:asciiTheme="minorHAnsi" w:hAnsiTheme="minorHAnsi" w:cstheme="minorHAnsi"/>
          <w:i/>
          <w:sz w:val="28"/>
          <w:szCs w:val="28"/>
          <w:u w:val="single"/>
        </w:rPr>
        <w:t xml:space="preserve">Jednak jeśli wszystkie wiersze są błędne, ale uczeń prawidłowo poda same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nazwy przywilejów</w:t>
      </w:r>
      <w:r w:rsidRPr="00116F79">
        <w:rPr>
          <w:rFonts w:asciiTheme="minorHAnsi" w:hAnsiTheme="minorHAnsi" w:cstheme="minorHAnsi"/>
          <w:i/>
          <w:sz w:val="28"/>
          <w:szCs w:val="28"/>
          <w:u w:val="single"/>
        </w:rPr>
        <w:t xml:space="preserve"> – za całe zadanie przyznajemy wtedy 1 pkt.</w:t>
      </w:r>
    </w:p>
    <w:p w:rsidR="008C48FA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10/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8C48FA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5C05F1">
        <w:rPr>
          <w:rFonts w:asciiTheme="minorHAnsi" w:hAnsiTheme="minorHAnsi" w:cstheme="minorHAnsi"/>
          <w:b/>
          <w:sz w:val="28"/>
          <w:szCs w:val="28"/>
        </w:rPr>
        <w:t xml:space="preserve">ponad 50% </w:t>
      </w:r>
      <w:r w:rsidR="005C05F1">
        <w:rPr>
          <w:rFonts w:asciiTheme="minorHAnsi" w:hAnsiTheme="minorHAnsi" w:cstheme="minorHAnsi"/>
          <w:i/>
          <w:sz w:val="28"/>
          <w:szCs w:val="28"/>
        </w:rPr>
        <w:t>(Uwaga! Min. 50% lub 50% - nie uznajomy!)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="008C48FA" w:rsidRPr="00577FA4">
        <w:rPr>
          <w:rFonts w:asciiTheme="minorHAnsi" w:hAnsiTheme="minorHAnsi" w:cstheme="minorHAnsi"/>
          <w:b/>
          <w:sz w:val="28"/>
          <w:szCs w:val="28"/>
        </w:rPr>
        <w:t xml:space="preserve"> 1 pkt;</w:t>
      </w:r>
    </w:p>
    <w:p w:rsidR="001D5331" w:rsidRDefault="008C48FA" w:rsidP="005C05F1">
      <w:pPr>
        <w:spacing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5C05F1">
        <w:rPr>
          <w:rFonts w:asciiTheme="minorHAnsi" w:hAnsiTheme="minorHAnsi" w:cstheme="minorHAnsi"/>
          <w:b/>
          <w:sz w:val="28"/>
          <w:szCs w:val="28"/>
        </w:rPr>
        <w:t>[min.] 30%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/2</w:t>
      </w:r>
    </w:p>
    <w:p w:rsidR="002A0D61" w:rsidRPr="00577FA4" w:rsidRDefault="001D5331" w:rsidP="005C05F1">
      <w:pPr>
        <w:spacing w:after="6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881984" w:rsidRPr="00881984">
        <w:rPr>
          <w:rFonts w:asciiTheme="minorHAnsi" w:hAnsiTheme="minorHAnsi" w:cstheme="minorHAnsi"/>
          <w:sz w:val="28"/>
          <w:szCs w:val="28"/>
        </w:rPr>
        <w:t>a/</w:t>
      </w:r>
      <w:r w:rsidR="008819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05F1">
        <w:rPr>
          <w:rFonts w:asciiTheme="minorHAnsi" w:hAnsiTheme="minorHAnsi" w:cstheme="minorHAnsi"/>
          <w:b/>
          <w:sz w:val="28"/>
          <w:szCs w:val="28"/>
        </w:rPr>
        <w:t>2004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88198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1D5331" w:rsidRPr="00577FA4" w:rsidRDefault="00881984" w:rsidP="005C05F1">
      <w:pPr>
        <w:spacing w:after="6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81984">
        <w:rPr>
          <w:rFonts w:asciiTheme="minorHAnsi" w:hAnsiTheme="minorHAnsi" w:cstheme="minorHAnsi"/>
          <w:sz w:val="28"/>
          <w:szCs w:val="28"/>
        </w:rPr>
        <w:t>b/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05F1">
        <w:rPr>
          <w:rFonts w:asciiTheme="minorHAnsi" w:hAnsiTheme="minorHAnsi" w:cstheme="minorHAnsi"/>
          <w:b/>
          <w:sz w:val="28"/>
          <w:szCs w:val="28"/>
        </w:rPr>
        <w:t>1993</w:t>
      </w:r>
      <w:r w:rsidR="005C05F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/2</w:t>
      </w:r>
    </w:p>
    <w:p w:rsidR="00CE1FA3" w:rsidRDefault="001D5331" w:rsidP="002659CC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lastRenderedPageBreak/>
        <w:t xml:space="preserve">Część B – </w:t>
      </w:r>
    </w:p>
    <w:p w:rsidR="001D5331" w:rsidRPr="00577FA4" w:rsidRDefault="00046301" w:rsidP="002659CC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Z</w:t>
      </w:r>
      <w:bookmarkStart w:id="0" w:name="_GoBack"/>
      <w:bookmarkEnd w:id="0"/>
      <w:r w:rsidR="001D5331" w:rsidRPr="00577FA4">
        <w:rPr>
          <w:rFonts w:asciiTheme="minorHAnsi" w:hAnsiTheme="minorHAnsi" w:cstheme="minorHAnsi"/>
          <w:b/>
          <w:i/>
          <w:sz w:val="36"/>
          <w:szCs w:val="36"/>
        </w:rPr>
        <w:t>adanie krótkiej wypowiedzi</w:t>
      </w:r>
    </w:p>
    <w:p w:rsidR="00CE1FA3" w:rsidRDefault="00CE1FA3" w:rsidP="002659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1D5331" w:rsidRPr="00577FA4" w:rsidRDefault="001D5331" w:rsidP="00CE1FA3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Uwaga! W tej części pracy:</w:t>
      </w:r>
    </w:p>
    <w:p w:rsidR="001D5331" w:rsidRPr="00577FA4" w:rsidRDefault="001D5331" w:rsidP="00CE1FA3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dopuszcza się możliwość poprawek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, ale tylko w jedyny sposób 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należy przekreślić część wypowiedzi i obok napisać nową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>, do oceny</w:t>
      </w:r>
    </w:p>
    <w:p w:rsidR="001D5331" w:rsidRPr="00577FA4" w:rsidRDefault="001D5331" w:rsidP="00CE1FA3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mazanie, poprawianie wypowiedzi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(zwłaszcza dat czy nazwisk)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jest niedopuszczalne i przy ocenianiu wypowiedzi będzie pomijane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(prawidłowa poprawa nie jest traktowana jako błąd przy ocenie a błędna poprawa traktowana jest jako błąd merytoryczny)</w:t>
      </w:r>
    </w:p>
    <w:p w:rsidR="001D5331" w:rsidRPr="00577FA4" w:rsidRDefault="001D5331" w:rsidP="00CE1FA3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odpowiedź niepełna nie jest traktowana jako błędna, ty</w:t>
      </w:r>
      <w:r w:rsidR="00A81034"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l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ko nie zaliczamy danego elementu wypowiedzi</w:t>
      </w:r>
    </w:p>
    <w:p w:rsidR="00881984" w:rsidRPr="00881984" w:rsidRDefault="00881984" w:rsidP="00CE1FA3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0070C0"/>
          <w:sz w:val="32"/>
          <w:szCs w:val="32"/>
          <w:lang w:eastAsia="pl-PL"/>
        </w:rPr>
      </w:pP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- każdy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błąd merytoryczny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powoduje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odjęcie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od liczby punktów za dane zadnie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0,5 pkt.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– za całość zadania 1</w:t>
      </w:r>
      <w:r>
        <w:rPr>
          <w:rFonts w:cstheme="minorHAnsi"/>
          <w:i/>
          <w:color w:val="0070C0"/>
          <w:sz w:val="32"/>
          <w:szCs w:val="32"/>
          <w:lang w:eastAsia="pl-PL"/>
        </w:rPr>
        <w:t>2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nie możemy przyznać mniej niż 0 pkt. (wynik końcowy nie może być ujemny); </w:t>
      </w:r>
    </w:p>
    <w:p w:rsidR="00881984" w:rsidRPr="00881984" w:rsidRDefault="00881984" w:rsidP="00CE1FA3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0070C0"/>
          <w:sz w:val="32"/>
          <w:szCs w:val="32"/>
          <w:lang w:eastAsia="pl-PL"/>
        </w:rPr>
      </w:pPr>
      <w:r w:rsidRPr="00881984">
        <w:rPr>
          <w:rFonts w:cstheme="minorHAnsi"/>
          <w:i/>
          <w:color w:val="0070C0"/>
          <w:sz w:val="32"/>
          <w:szCs w:val="32"/>
          <w:lang w:eastAsia="pl-PL"/>
        </w:rPr>
        <w:t>- po zsumowaniu punktów „połówkę” zaokrąglamy do całego punktu, tj.: za końcowe 0,5 pkt. dajemy 1 pkt, za 1,5 – 2, za 2,5 – 3, za 3,5 – 4, za 4,5 - 5</w:t>
      </w:r>
    </w:p>
    <w:p w:rsidR="00881984" w:rsidRPr="00881984" w:rsidRDefault="00881984" w:rsidP="00CE1FA3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002060"/>
          <w:sz w:val="32"/>
          <w:szCs w:val="32"/>
          <w:lang w:eastAsia="pl-PL"/>
        </w:rPr>
      </w:pP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- sprawdzając zadanie 12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zapisujemy obok na marginesie (albo nad wypowiedzią ucznia)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–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symbolikę odpowiedzi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zgodnie z kluczem (z numerowaniem ich, tj. a1, a2 itd. – nie numerujemy np. a6 i a3 – tak jak jest w kluczu, tylko elementy danej dziedziny po kolei, czyli np. a1 i a2) oraz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każdy błąd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– z numerowaniem ich (w następujący sposób: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bł.1, bł.2 itd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>.)</w:t>
      </w:r>
    </w:p>
    <w:p w:rsidR="00691E4F" w:rsidRPr="00577FA4" w:rsidRDefault="00691E4F" w:rsidP="00CE1FA3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5C05F1" w:rsidRPr="005C05F1" w:rsidRDefault="005C05F1" w:rsidP="005C05F1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32"/>
          <w:szCs w:val="32"/>
        </w:rPr>
      </w:pPr>
      <w:r w:rsidRPr="005C05F1">
        <w:rPr>
          <w:rFonts w:asciiTheme="minorHAnsi" w:hAnsiTheme="minorHAnsi"/>
          <w:b/>
          <w:i/>
          <w:sz w:val="32"/>
          <w:szCs w:val="32"/>
        </w:rPr>
        <w:t xml:space="preserve">12/ </w:t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>Organy władz gminy i ich kompetencje</w:t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5C05F1">
        <w:rPr>
          <w:rFonts w:asciiTheme="minorHAnsi" w:hAnsiTheme="minorHAnsi"/>
          <w:b/>
          <w:i/>
          <w:sz w:val="32"/>
          <w:szCs w:val="32"/>
        </w:rPr>
        <w:t xml:space="preserve">/5 </w:t>
      </w:r>
    </w:p>
    <w:p w:rsidR="00CE1FA3" w:rsidRDefault="00CE1FA3" w:rsidP="008819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:rsidR="00CE1FA3" w:rsidRDefault="00CE1FA3" w:rsidP="008819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:rsidR="00844583" w:rsidRDefault="00844583" w:rsidP="00844583">
      <w:pPr>
        <w:tabs>
          <w:tab w:val="left" w:pos="2205"/>
        </w:tabs>
        <w:spacing w:after="80"/>
        <w:jc w:val="center"/>
        <w:rPr>
          <w:b/>
          <w:bCs/>
          <w:sz w:val="28"/>
          <w:szCs w:val="28"/>
        </w:rPr>
      </w:pPr>
    </w:p>
    <w:p w:rsidR="00844583" w:rsidRPr="00E32218" w:rsidRDefault="00844583" w:rsidP="00844583">
      <w:pPr>
        <w:tabs>
          <w:tab w:val="left" w:pos="2205"/>
        </w:tabs>
        <w:spacing w:after="80"/>
        <w:jc w:val="center"/>
        <w:rPr>
          <w:b/>
          <w:bCs/>
          <w:sz w:val="28"/>
          <w:szCs w:val="28"/>
        </w:rPr>
      </w:pPr>
      <w:r w:rsidRPr="00E32218">
        <w:rPr>
          <w:b/>
          <w:bCs/>
          <w:sz w:val="28"/>
          <w:szCs w:val="28"/>
        </w:rPr>
        <w:lastRenderedPageBreak/>
        <w:t>a/ Organy władz gminy: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bCs/>
          <w:sz w:val="28"/>
          <w:szCs w:val="28"/>
        </w:rPr>
      </w:pPr>
      <w:r w:rsidRPr="00E32218">
        <w:rPr>
          <w:bCs/>
          <w:sz w:val="28"/>
          <w:szCs w:val="28"/>
        </w:rPr>
        <w:t>a1/</w:t>
      </w:r>
      <w:r w:rsidRPr="00E32218">
        <w:rPr>
          <w:b/>
          <w:bCs/>
          <w:sz w:val="28"/>
          <w:szCs w:val="28"/>
        </w:rPr>
        <w:t xml:space="preserve"> </w:t>
      </w:r>
      <w:r w:rsidRPr="00E32218">
        <w:rPr>
          <w:bCs/>
          <w:sz w:val="28"/>
          <w:szCs w:val="28"/>
        </w:rPr>
        <w:t xml:space="preserve">[od 2018 r.] </w:t>
      </w:r>
      <w:r w:rsidRPr="00E32218">
        <w:rPr>
          <w:b/>
          <w:bCs/>
          <w:sz w:val="28"/>
          <w:szCs w:val="28"/>
        </w:rPr>
        <w:t>kadencje 5-letnie</w:t>
      </w:r>
      <w:r w:rsidRPr="00E32218">
        <w:rPr>
          <w:bCs/>
          <w:sz w:val="28"/>
          <w:szCs w:val="28"/>
        </w:rPr>
        <w:t>, [a wcześniej były 4-letnie]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a2/ </w:t>
      </w:r>
      <w:r w:rsidRPr="00E32218">
        <w:rPr>
          <w:b/>
          <w:bCs/>
          <w:sz w:val="28"/>
          <w:szCs w:val="28"/>
        </w:rPr>
        <w:t>rada gminy</w:t>
      </w:r>
      <w:r w:rsidRPr="00E32218">
        <w:rPr>
          <w:sz w:val="28"/>
          <w:szCs w:val="28"/>
        </w:rPr>
        <w:t xml:space="preserve"> – </w:t>
      </w:r>
      <w:r w:rsidRPr="00E32218">
        <w:rPr>
          <w:b/>
          <w:sz w:val="28"/>
          <w:szCs w:val="28"/>
        </w:rPr>
        <w:t xml:space="preserve">organ stanowiąco – kontrolny </w:t>
      </w:r>
      <w:r w:rsidRPr="00E32218">
        <w:rPr>
          <w:sz w:val="28"/>
          <w:szCs w:val="28"/>
        </w:rPr>
        <w:t>(a3), wybierany w wyborach bezpośrednich (a4), składający się z 15-45 radnych (a5), zaś w Warszawie – 60 (a6)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a7/ </w:t>
      </w:r>
      <w:r w:rsidRPr="00E32218">
        <w:rPr>
          <w:b/>
          <w:sz w:val="28"/>
          <w:szCs w:val="28"/>
        </w:rPr>
        <w:t>jednoosobowy organ wykonawczy</w:t>
      </w:r>
      <w:r w:rsidRPr="00E32218">
        <w:rPr>
          <w:sz w:val="28"/>
          <w:szCs w:val="28"/>
        </w:rPr>
        <w:t xml:space="preserve"> - pochodzący z </w:t>
      </w:r>
      <w:r w:rsidRPr="00E32218">
        <w:rPr>
          <w:b/>
          <w:sz w:val="28"/>
          <w:szCs w:val="28"/>
        </w:rPr>
        <w:t xml:space="preserve">wyborów bezpośrednich </w:t>
      </w:r>
      <w:r w:rsidRPr="00E32218">
        <w:rPr>
          <w:sz w:val="28"/>
          <w:szCs w:val="28"/>
        </w:rPr>
        <w:t xml:space="preserve">(a8), [od 2018 r.] wybierany na </w:t>
      </w:r>
      <w:r w:rsidRPr="00E32218">
        <w:rPr>
          <w:b/>
          <w:sz w:val="28"/>
          <w:szCs w:val="28"/>
        </w:rPr>
        <w:t xml:space="preserve">maksymalnie 2 kadencje </w:t>
      </w:r>
      <w:r w:rsidRPr="00E32218">
        <w:rPr>
          <w:sz w:val="28"/>
          <w:szCs w:val="28"/>
        </w:rPr>
        <w:t xml:space="preserve">(a9): </w:t>
      </w:r>
      <w:r w:rsidRPr="00E32218">
        <w:rPr>
          <w:bCs/>
          <w:sz w:val="28"/>
          <w:szCs w:val="28"/>
        </w:rPr>
        <w:t>a10/</w:t>
      </w:r>
      <w:r w:rsidRPr="00E32218">
        <w:rPr>
          <w:b/>
          <w:bCs/>
          <w:sz w:val="28"/>
          <w:szCs w:val="28"/>
        </w:rPr>
        <w:t xml:space="preserve"> wójt</w:t>
      </w:r>
      <w:r w:rsidRPr="00E32218">
        <w:rPr>
          <w:sz w:val="28"/>
          <w:szCs w:val="28"/>
        </w:rPr>
        <w:t xml:space="preserve"> - w gminach niemiejskich (a11), a12/ </w:t>
      </w:r>
      <w:r w:rsidRPr="00E32218">
        <w:rPr>
          <w:b/>
          <w:bCs/>
          <w:sz w:val="28"/>
          <w:szCs w:val="28"/>
        </w:rPr>
        <w:t xml:space="preserve">burmistrz </w:t>
      </w:r>
      <w:r w:rsidRPr="00E32218">
        <w:rPr>
          <w:sz w:val="28"/>
          <w:szCs w:val="28"/>
        </w:rPr>
        <w:t xml:space="preserve">- w miastach małych (a13), </w:t>
      </w:r>
      <w:r w:rsidRPr="00E32218">
        <w:rPr>
          <w:b/>
          <w:bCs/>
          <w:sz w:val="28"/>
          <w:szCs w:val="28"/>
        </w:rPr>
        <w:t>prezydent miasta</w:t>
      </w:r>
      <w:r w:rsidRPr="00E32218">
        <w:rPr>
          <w:sz w:val="28"/>
          <w:szCs w:val="28"/>
        </w:rPr>
        <w:t xml:space="preserve"> (a14) - w miastach dużych (a15) – [powyżej 100.000 mieszkańców oraz w tych, które są jednocześnie miastami na prawach powiatu]</w:t>
      </w:r>
    </w:p>
    <w:p w:rsidR="00844583" w:rsidRPr="00E32218" w:rsidRDefault="00844583" w:rsidP="00844583">
      <w:pPr>
        <w:tabs>
          <w:tab w:val="left" w:pos="2205"/>
        </w:tabs>
        <w:spacing w:after="240"/>
        <w:jc w:val="both"/>
        <w:rPr>
          <w:i/>
          <w:sz w:val="28"/>
          <w:szCs w:val="28"/>
        </w:rPr>
      </w:pPr>
      <w:r w:rsidRPr="00E32218">
        <w:rPr>
          <w:i/>
          <w:sz w:val="28"/>
          <w:szCs w:val="28"/>
        </w:rPr>
        <w:t>Za 13-15 elementów odp. – 2 pkt.; 10-12 odp. – 1,5 pkt.; 7-9 odp. – 1 pkt; 4-6 odp. – 0,5 pkt.</w:t>
      </w:r>
    </w:p>
    <w:p w:rsidR="00844583" w:rsidRPr="00E32218" w:rsidRDefault="00844583" w:rsidP="00844583">
      <w:pPr>
        <w:tabs>
          <w:tab w:val="left" w:pos="2205"/>
        </w:tabs>
        <w:spacing w:after="80"/>
        <w:jc w:val="center"/>
        <w:rPr>
          <w:sz w:val="28"/>
          <w:szCs w:val="28"/>
        </w:rPr>
      </w:pPr>
      <w:r w:rsidRPr="00E32218">
        <w:rPr>
          <w:sz w:val="28"/>
          <w:szCs w:val="28"/>
        </w:rPr>
        <w:t xml:space="preserve">b/ </w:t>
      </w:r>
      <w:r w:rsidRPr="00E32218">
        <w:rPr>
          <w:b/>
          <w:sz w:val="28"/>
          <w:szCs w:val="28"/>
        </w:rPr>
        <w:t>kompetencje</w:t>
      </w:r>
      <w:r w:rsidRPr="00E32218">
        <w:rPr>
          <w:sz w:val="28"/>
          <w:szCs w:val="28"/>
        </w:rPr>
        <w:t xml:space="preserve"> organu wykonawczego: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b1/ </w:t>
      </w:r>
      <w:r w:rsidRPr="00E32218">
        <w:rPr>
          <w:b/>
          <w:sz w:val="28"/>
          <w:szCs w:val="28"/>
        </w:rPr>
        <w:t>wykonywanie uchwał</w:t>
      </w:r>
      <w:r w:rsidRPr="00E32218">
        <w:rPr>
          <w:sz w:val="28"/>
          <w:szCs w:val="28"/>
        </w:rPr>
        <w:t xml:space="preserve"> rady gminy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b2/ </w:t>
      </w:r>
      <w:r w:rsidRPr="00E32218">
        <w:rPr>
          <w:b/>
          <w:sz w:val="28"/>
          <w:szCs w:val="28"/>
        </w:rPr>
        <w:t>realizacja zadań</w:t>
      </w:r>
      <w:r w:rsidRPr="00E32218">
        <w:rPr>
          <w:sz w:val="28"/>
          <w:szCs w:val="28"/>
        </w:rPr>
        <w:t xml:space="preserve"> gminy 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b3/ </w:t>
      </w:r>
      <w:r w:rsidRPr="00E32218">
        <w:rPr>
          <w:b/>
          <w:sz w:val="28"/>
          <w:szCs w:val="28"/>
        </w:rPr>
        <w:t xml:space="preserve">przygotowywanie projektów uchwał rady </w:t>
      </w:r>
      <w:r w:rsidRPr="00E32218">
        <w:rPr>
          <w:sz w:val="28"/>
          <w:szCs w:val="28"/>
        </w:rPr>
        <w:t>gminy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b4/ </w:t>
      </w:r>
      <w:r w:rsidRPr="00E32218">
        <w:rPr>
          <w:b/>
          <w:sz w:val="28"/>
          <w:szCs w:val="28"/>
        </w:rPr>
        <w:t>określanie sposobu wykonywania uchwał</w:t>
      </w:r>
      <w:r w:rsidRPr="00E32218">
        <w:rPr>
          <w:sz w:val="28"/>
          <w:szCs w:val="28"/>
        </w:rPr>
        <w:t xml:space="preserve"> radnych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b5/ </w:t>
      </w:r>
      <w:r w:rsidRPr="00E32218">
        <w:rPr>
          <w:b/>
          <w:sz w:val="28"/>
          <w:szCs w:val="28"/>
        </w:rPr>
        <w:t>gospodarowanie mieniem komunalnym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b6/ </w:t>
      </w:r>
      <w:r w:rsidRPr="00E32218">
        <w:rPr>
          <w:b/>
          <w:sz w:val="28"/>
          <w:szCs w:val="28"/>
        </w:rPr>
        <w:t>przygotowywanie projektu budżetu</w:t>
      </w:r>
      <w:r w:rsidRPr="00E32218">
        <w:rPr>
          <w:sz w:val="28"/>
          <w:szCs w:val="28"/>
        </w:rPr>
        <w:t xml:space="preserve"> gminy 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>b7/ w</w:t>
      </w:r>
      <w:r w:rsidRPr="00E32218">
        <w:rPr>
          <w:b/>
          <w:sz w:val="28"/>
          <w:szCs w:val="28"/>
        </w:rPr>
        <w:t>ykonywanie budżetu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sz w:val="28"/>
          <w:szCs w:val="28"/>
        </w:rPr>
      </w:pPr>
      <w:r w:rsidRPr="00E32218">
        <w:rPr>
          <w:sz w:val="28"/>
          <w:szCs w:val="28"/>
        </w:rPr>
        <w:t xml:space="preserve">b8/ </w:t>
      </w:r>
      <w:r w:rsidRPr="00E32218">
        <w:rPr>
          <w:b/>
          <w:sz w:val="28"/>
          <w:szCs w:val="28"/>
        </w:rPr>
        <w:t>kierowanie bieżącymi sprawami gminy</w:t>
      </w:r>
      <w:r w:rsidRPr="00E32218">
        <w:rPr>
          <w:sz w:val="28"/>
          <w:szCs w:val="28"/>
        </w:rPr>
        <w:t xml:space="preserve"> </w:t>
      </w:r>
    </w:p>
    <w:p w:rsidR="00844583" w:rsidRPr="00E32218" w:rsidRDefault="00844583" w:rsidP="00844583">
      <w:pPr>
        <w:tabs>
          <w:tab w:val="left" w:pos="2205"/>
        </w:tabs>
        <w:spacing w:after="80"/>
        <w:rPr>
          <w:b/>
          <w:sz w:val="28"/>
          <w:szCs w:val="28"/>
        </w:rPr>
      </w:pPr>
      <w:r w:rsidRPr="00E32218">
        <w:rPr>
          <w:sz w:val="28"/>
          <w:szCs w:val="28"/>
        </w:rPr>
        <w:t xml:space="preserve">b9/ </w:t>
      </w:r>
      <w:r w:rsidRPr="00E32218">
        <w:rPr>
          <w:b/>
          <w:sz w:val="28"/>
          <w:szCs w:val="28"/>
        </w:rPr>
        <w:t>reprezentowanie gminy na zewnątrz</w:t>
      </w:r>
    </w:p>
    <w:p w:rsidR="00844583" w:rsidRPr="00E32218" w:rsidRDefault="00844583" w:rsidP="00844583">
      <w:pPr>
        <w:tabs>
          <w:tab w:val="left" w:pos="2205"/>
        </w:tabs>
        <w:spacing w:after="240"/>
        <w:jc w:val="both"/>
        <w:rPr>
          <w:i/>
          <w:sz w:val="28"/>
          <w:szCs w:val="28"/>
        </w:rPr>
      </w:pPr>
      <w:r w:rsidRPr="00E32218">
        <w:rPr>
          <w:i/>
          <w:sz w:val="28"/>
          <w:szCs w:val="28"/>
        </w:rPr>
        <w:t>Za 8-9 elementów odp. – 2 pkt.; 6-7 odp. – 1,5 pkt.; 4-5 odp. – 1 pkt; 2-3 odp. – 0,5 pkt.</w:t>
      </w:r>
    </w:p>
    <w:p w:rsidR="00844583" w:rsidRPr="00E32218" w:rsidRDefault="00844583" w:rsidP="00844583">
      <w:pPr>
        <w:tabs>
          <w:tab w:val="left" w:pos="2205"/>
        </w:tabs>
        <w:spacing w:after="80"/>
        <w:jc w:val="center"/>
        <w:rPr>
          <w:sz w:val="28"/>
          <w:szCs w:val="28"/>
        </w:rPr>
      </w:pPr>
      <w:r w:rsidRPr="00E32218">
        <w:rPr>
          <w:sz w:val="28"/>
          <w:szCs w:val="28"/>
        </w:rPr>
        <w:t xml:space="preserve">c/ </w:t>
      </w:r>
      <w:r w:rsidRPr="00E32218">
        <w:rPr>
          <w:b/>
          <w:sz w:val="28"/>
          <w:szCs w:val="28"/>
        </w:rPr>
        <w:t>Kompetencje rady gminy</w:t>
      </w:r>
      <w:r w:rsidRPr="00E32218">
        <w:rPr>
          <w:sz w:val="28"/>
          <w:szCs w:val="28"/>
        </w:rPr>
        <w:t>: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c1/ </w:t>
      </w:r>
      <w:r w:rsidRPr="00E32218">
        <w:rPr>
          <w:b/>
          <w:sz w:val="28"/>
          <w:szCs w:val="28"/>
        </w:rPr>
        <w:t>stanowienie aktów prawa miejscowego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c2/ </w:t>
      </w:r>
      <w:r w:rsidRPr="00E32218">
        <w:rPr>
          <w:b/>
          <w:sz w:val="28"/>
          <w:szCs w:val="28"/>
        </w:rPr>
        <w:t>uchwalanie statutu</w:t>
      </w:r>
      <w:r w:rsidRPr="00E32218">
        <w:rPr>
          <w:sz w:val="28"/>
          <w:szCs w:val="28"/>
        </w:rPr>
        <w:t xml:space="preserve"> gminy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c3/ </w:t>
      </w:r>
      <w:r w:rsidRPr="00E32218">
        <w:rPr>
          <w:b/>
          <w:sz w:val="28"/>
          <w:szCs w:val="28"/>
        </w:rPr>
        <w:t>uchwalanie budżetu</w:t>
      </w:r>
      <w:r w:rsidRPr="00E32218">
        <w:rPr>
          <w:sz w:val="28"/>
          <w:szCs w:val="28"/>
        </w:rPr>
        <w:t xml:space="preserve"> gminy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sz w:val="28"/>
          <w:szCs w:val="28"/>
        </w:rPr>
      </w:pPr>
      <w:r w:rsidRPr="00E32218">
        <w:rPr>
          <w:sz w:val="28"/>
          <w:szCs w:val="28"/>
        </w:rPr>
        <w:t xml:space="preserve">c4/ </w:t>
      </w:r>
      <w:r w:rsidRPr="00E32218">
        <w:rPr>
          <w:b/>
          <w:sz w:val="28"/>
          <w:szCs w:val="28"/>
        </w:rPr>
        <w:t>rozpatrywanie sprawozdań z wykonania budżetu</w:t>
      </w:r>
      <w:r w:rsidRPr="00E32218">
        <w:rPr>
          <w:sz w:val="28"/>
          <w:szCs w:val="28"/>
        </w:rPr>
        <w:t xml:space="preserve"> i </w:t>
      </w:r>
      <w:r w:rsidRPr="00E32218">
        <w:rPr>
          <w:b/>
          <w:sz w:val="28"/>
          <w:szCs w:val="28"/>
        </w:rPr>
        <w:t>udzielania absolutorium</w:t>
      </w:r>
      <w:r w:rsidRPr="00E32218">
        <w:rPr>
          <w:sz w:val="28"/>
          <w:szCs w:val="28"/>
        </w:rPr>
        <w:t xml:space="preserve"> organowi wykonawczemu</w:t>
      </w:r>
    </w:p>
    <w:p w:rsidR="00844583" w:rsidRPr="00E32218" w:rsidRDefault="00844583" w:rsidP="00844583">
      <w:pPr>
        <w:tabs>
          <w:tab w:val="left" w:pos="2205"/>
        </w:tabs>
        <w:spacing w:after="80"/>
        <w:jc w:val="both"/>
        <w:rPr>
          <w:b/>
          <w:sz w:val="28"/>
          <w:szCs w:val="28"/>
        </w:rPr>
      </w:pPr>
      <w:r w:rsidRPr="00E32218">
        <w:rPr>
          <w:sz w:val="28"/>
          <w:szCs w:val="28"/>
        </w:rPr>
        <w:t xml:space="preserve">c5/ decydowanie o </w:t>
      </w:r>
      <w:r w:rsidRPr="00E32218">
        <w:rPr>
          <w:b/>
          <w:sz w:val="28"/>
          <w:szCs w:val="28"/>
        </w:rPr>
        <w:t>wysokości podatków i opłat lokalnych</w:t>
      </w:r>
    </w:p>
    <w:p w:rsidR="005C05F1" w:rsidRPr="00844583" w:rsidRDefault="00844583" w:rsidP="00844583">
      <w:pPr>
        <w:tabs>
          <w:tab w:val="left" w:pos="2205"/>
        </w:tabs>
        <w:spacing w:after="80"/>
        <w:jc w:val="both"/>
        <w:rPr>
          <w:i/>
          <w:sz w:val="28"/>
          <w:szCs w:val="28"/>
        </w:rPr>
      </w:pPr>
      <w:r w:rsidRPr="00E32218">
        <w:rPr>
          <w:i/>
          <w:sz w:val="28"/>
          <w:szCs w:val="28"/>
        </w:rPr>
        <w:t>Za 4-5 elementów odp. – 1 pkt.; 2-3 odp. – 0,5 pkt.</w:t>
      </w:r>
    </w:p>
    <w:sectPr w:rsidR="005C05F1" w:rsidRPr="00844583" w:rsidSect="00577FA4">
      <w:headerReference w:type="even" r:id="rId8"/>
      <w:headerReference w:type="default" r:id="rId9"/>
      <w:footerReference w:type="default" r:id="rId10"/>
      <w:pgSz w:w="11906" w:h="16838"/>
      <w:pgMar w:top="16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84" w:rsidRDefault="00881984" w:rsidP="00927516">
      <w:pPr>
        <w:spacing w:after="0" w:line="240" w:lineRule="auto"/>
      </w:pPr>
      <w:r>
        <w:separator/>
      </w:r>
    </w:p>
  </w:endnote>
  <w:endnote w:type="continuationSeparator" w:id="0">
    <w:p w:rsidR="00881984" w:rsidRDefault="0088198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938"/>
      <w:docPartObj>
        <w:docPartGallery w:val="Page Numbers (Bottom of Page)"/>
        <w:docPartUnique/>
      </w:docPartObj>
    </w:sdtPr>
    <w:sdtContent>
      <w:p w:rsidR="00881984" w:rsidRDefault="0041171B">
        <w:pPr>
          <w:pStyle w:val="Stopka"/>
          <w:jc w:val="center"/>
        </w:pPr>
        <w:r>
          <w:rPr>
            <w:noProof/>
          </w:rPr>
          <w:fldChar w:fldCharType="begin"/>
        </w:r>
        <w:r w:rsidR="00116F7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5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984" w:rsidRDefault="00881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84" w:rsidRDefault="00881984" w:rsidP="00927516">
      <w:pPr>
        <w:spacing w:after="0" w:line="240" w:lineRule="auto"/>
      </w:pPr>
      <w:r>
        <w:separator/>
      </w:r>
    </w:p>
  </w:footnote>
  <w:footnote w:type="continuationSeparator" w:id="0">
    <w:p w:rsidR="00881984" w:rsidRDefault="0088198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84" w:rsidRDefault="008819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84" w:rsidRDefault="0041171B" w:rsidP="001309AB">
    <w:pPr>
      <w:jc w:val="center"/>
    </w:pPr>
    <w:r>
      <w:rPr>
        <w:noProof/>
        <w:lang w:eastAsia="pl-PL"/>
      </w:rPr>
      <w:pict>
        <v:group id="Group 1" o:spid="_x0000_s11265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" o:allowincell="f">
          <v:rect id="Rectangle 2" o:spid="_x0000_s1126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" filled="f" fillcolor="#e36c0a [2409]" stroked="f" strokecolor="white [3212]" strokeweight="1.5pt">
            <v:textbox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81984" w:rsidRPr="003D7961" w:rsidRDefault="00881984" w:rsidP="00105925">
                      <w:pPr>
                        <w:pStyle w:val="Nagwek"/>
                        <w:jc w:val="center"/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</w:pP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VII OGÓLNOPOLSKIEJ OLIMPIADY WIEDZY O III RP - CZ.II</w:t>
                      </w:r>
                    </w:p>
                  </w:sdtContent>
                </w:sdt>
                <w:p w:rsidR="00881984" w:rsidRPr="001309AB" w:rsidRDefault="00881984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Rectangle 3" o:spid="_x0000_s11267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" filled="f" fillcolor="#9bbb59 [3206]" stroked="f" strokecolor="white [3212]" strokeweight="2pt">
            <v:textbox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81984" w:rsidRPr="00D368E8" w:rsidRDefault="00881984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8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Rectangle 4" o:spid="_x0000_s11266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  <w:r w:rsidR="00881984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70">
      <o:colormenu v:ext="edit" fill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6708"/>
    <w:rsid w:val="00046301"/>
    <w:rsid w:val="00095A7E"/>
    <w:rsid w:val="000A6ECD"/>
    <w:rsid w:val="000A7E92"/>
    <w:rsid w:val="000B194E"/>
    <w:rsid w:val="000B2DEC"/>
    <w:rsid w:val="000B6226"/>
    <w:rsid w:val="001030BD"/>
    <w:rsid w:val="00105925"/>
    <w:rsid w:val="00105ACE"/>
    <w:rsid w:val="00106B75"/>
    <w:rsid w:val="00116F79"/>
    <w:rsid w:val="00121B9B"/>
    <w:rsid w:val="00124E63"/>
    <w:rsid w:val="001309AB"/>
    <w:rsid w:val="0015112F"/>
    <w:rsid w:val="0018404B"/>
    <w:rsid w:val="00194FEA"/>
    <w:rsid w:val="001B45BD"/>
    <w:rsid w:val="001B69BE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659CC"/>
    <w:rsid w:val="002A0D61"/>
    <w:rsid w:val="002B62BF"/>
    <w:rsid w:val="002B7677"/>
    <w:rsid w:val="002C294C"/>
    <w:rsid w:val="003368FE"/>
    <w:rsid w:val="00343A46"/>
    <w:rsid w:val="00347736"/>
    <w:rsid w:val="00356A91"/>
    <w:rsid w:val="00356F64"/>
    <w:rsid w:val="00374D47"/>
    <w:rsid w:val="003879F2"/>
    <w:rsid w:val="003968D5"/>
    <w:rsid w:val="003B41F9"/>
    <w:rsid w:val="003D3910"/>
    <w:rsid w:val="003D7961"/>
    <w:rsid w:val="003E5A64"/>
    <w:rsid w:val="0041171B"/>
    <w:rsid w:val="00453F3B"/>
    <w:rsid w:val="00494A15"/>
    <w:rsid w:val="004D4D46"/>
    <w:rsid w:val="004E5B86"/>
    <w:rsid w:val="00511C9E"/>
    <w:rsid w:val="00537535"/>
    <w:rsid w:val="0055193E"/>
    <w:rsid w:val="00556E82"/>
    <w:rsid w:val="00557B94"/>
    <w:rsid w:val="005621AF"/>
    <w:rsid w:val="00563CA2"/>
    <w:rsid w:val="005649D0"/>
    <w:rsid w:val="00567303"/>
    <w:rsid w:val="00577FA4"/>
    <w:rsid w:val="005A7CB5"/>
    <w:rsid w:val="005C05F1"/>
    <w:rsid w:val="005E7FB4"/>
    <w:rsid w:val="00616F55"/>
    <w:rsid w:val="00636295"/>
    <w:rsid w:val="00636ABB"/>
    <w:rsid w:val="0066242E"/>
    <w:rsid w:val="00691E4F"/>
    <w:rsid w:val="006A5D8D"/>
    <w:rsid w:val="006A6C03"/>
    <w:rsid w:val="006B008D"/>
    <w:rsid w:val="006B274E"/>
    <w:rsid w:val="006C59C6"/>
    <w:rsid w:val="006F532E"/>
    <w:rsid w:val="00711367"/>
    <w:rsid w:val="00713F2E"/>
    <w:rsid w:val="00714FC6"/>
    <w:rsid w:val="0072222B"/>
    <w:rsid w:val="00750007"/>
    <w:rsid w:val="00757153"/>
    <w:rsid w:val="00773A4B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4583"/>
    <w:rsid w:val="00846A87"/>
    <w:rsid w:val="00865349"/>
    <w:rsid w:val="008663CD"/>
    <w:rsid w:val="00872686"/>
    <w:rsid w:val="00881984"/>
    <w:rsid w:val="0089107F"/>
    <w:rsid w:val="00894EF2"/>
    <w:rsid w:val="008A3904"/>
    <w:rsid w:val="008A62FD"/>
    <w:rsid w:val="008C48FA"/>
    <w:rsid w:val="008D213F"/>
    <w:rsid w:val="008E3A8D"/>
    <w:rsid w:val="008E3B97"/>
    <w:rsid w:val="008F53CF"/>
    <w:rsid w:val="00906726"/>
    <w:rsid w:val="00906985"/>
    <w:rsid w:val="00914C45"/>
    <w:rsid w:val="0091778C"/>
    <w:rsid w:val="00927516"/>
    <w:rsid w:val="0093597A"/>
    <w:rsid w:val="0096656C"/>
    <w:rsid w:val="009D2F75"/>
    <w:rsid w:val="009E773C"/>
    <w:rsid w:val="009F58E1"/>
    <w:rsid w:val="00A04DED"/>
    <w:rsid w:val="00A10E0B"/>
    <w:rsid w:val="00A233D2"/>
    <w:rsid w:val="00A31FED"/>
    <w:rsid w:val="00A33397"/>
    <w:rsid w:val="00A4471B"/>
    <w:rsid w:val="00A503E9"/>
    <w:rsid w:val="00A7168D"/>
    <w:rsid w:val="00A73688"/>
    <w:rsid w:val="00A81034"/>
    <w:rsid w:val="00A91A40"/>
    <w:rsid w:val="00A94070"/>
    <w:rsid w:val="00AA0A0A"/>
    <w:rsid w:val="00AB2C39"/>
    <w:rsid w:val="00AB5E77"/>
    <w:rsid w:val="00AE756A"/>
    <w:rsid w:val="00B00EF3"/>
    <w:rsid w:val="00B07685"/>
    <w:rsid w:val="00B36E36"/>
    <w:rsid w:val="00B40AB1"/>
    <w:rsid w:val="00B55315"/>
    <w:rsid w:val="00B93410"/>
    <w:rsid w:val="00BA76BB"/>
    <w:rsid w:val="00BB1432"/>
    <w:rsid w:val="00BD65BB"/>
    <w:rsid w:val="00BF2107"/>
    <w:rsid w:val="00BF4684"/>
    <w:rsid w:val="00C2219C"/>
    <w:rsid w:val="00C23F77"/>
    <w:rsid w:val="00C65214"/>
    <w:rsid w:val="00C7055B"/>
    <w:rsid w:val="00C71949"/>
    <w:rsid w:val="00C81CA6"/>
    <w:rsid w:val="00C84490"/>
    <w:rsid w:val="00C8588B"/>
    <w:rsid w:val="00C869FE"/>
    <w:rsid w:val="00CD5C73"/>
    <w:rsid w:val="00CD726C"/>
    <w:rsid w:val="00CE1FA3"/>
    <w:rsid w:val="00D02701"/>
    <w:rsid w:val="00D12B74"/>
    <w:rsid w:val="00D139FB"/>
    <w:rsid w:val="00D15C82"/>
    <w:rsid w:val="00D33492"/>
    <w:rsid w:val="00D368E8"/>
    <w:rsid w:val="00D51F97"/>
    <w:rsid w:val="00D73952"/>
    <w:rsid w:val="00D76438"/>
    <w:rsid w:val="00D77955"/>
    <w:rsid w:val="00D92A67"/>
    <w:rsid w:val="00D97934"/>
    <w:rsid w:val="00DA31D2"/>
    <w:rsid w:val="00DB49CB"/>
    <w:rsid w:val="00DE3869"/>
    <w:rsid w:val="00DF4821"/>
    <w:rsid w:val="00E100B5"/>
    <w:rsid w:val="00E22A56"/>
    <w:rsid w:val="00E265B9"/>
    <w:rsid w:val="00E55D10"/>
    <w:rsid w:val="00E63253"/>
    <w:rsid w:val="00EA107C"/>
    <w:rsid w:val="00ED1243"/>
    <w:rsid w:val="00EF0D90"/>
    <w:rsid w:val="00EF68FA"/>
    <w:rsid w:val="00F0419A"/>
    <w:rsid w:val="00F26178"/>
    <w:rsid w:val="00F41EE5"/>
    <w:rsid w:val="00F51B57"/>
    <w:rsid w:val="00F61F3D"/>
    <w:rsid w:val="00F76FFB"/>
    <w:rsid w:val="00F90A20"/>
    <w:rsid w:val="00FB3063"/>
    <w:rsid w:val="00FB4F2E"/>
    <w:rsid w:val="00FD7B5A"/>
    <w:rsid w:val="00FE21D5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74AE4-2540-49DA-926E-805FDC4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CZ.II</vt:lpstr>
    </vt:vector>
  </TitlesOfParts>
  <Company>Ministrerstwo Edukacji Narodowej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III RP - CZ.II</dc:title>
  <dc:creator>Ja</dc:creator>
  <cp:lastModifiedBy>nauczyciel</cp:lastModifiedBy>
  <cp:revision>2</cp:revision>
  <cp:lastPrinted>2018-11-24T17:48:00Z</cp:lastPrinted>
  <dcterms:created xsi:type="dcterms:W3CDTF">2018-12-10T10:19:00Z</dcterms:created>
  <dcterms:modified xsi:type="dcterms:W3CDTF">2018-12-10T10:19:00Z</dcterms:modified>
</cp:coreProperties>
</file>